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243BD" w:rsidRPr="00B243BD" w:rsidRDefault="00B243BD" w:rsidP="008A4E63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  <w:r w:rsidRPr="00B243BD">
        <w:rPr>
          <w:rFonts w:ascii="Calibri" w:eastAsia="Calibri" w:hAnsi="Calibri"/>
          <w:noProof/>
          <w:color w:val="auto"/>
          <w:szCs w:val="28"/>
        </w:rPr>
        <w:drawing>
          <wp:anchor distT="0" distB="14351" distL="114300" distR="117983" simplePos="0" relativeHeight="251659264" behindDoc="0" locked="0" layoutInCell="1" allowOverlap="1" wp14:anchorId="1DBCD643" wp14:editId="707499B6">
            <wp:simplePos x="0" y="0"/>
            <wp:positionH relativeFrom="column">
              <wp:posOffset>-628650</wp:posOffset>
            </wp:positionH>
            <wp:positionV relativeFrom="paragraph">
              <wp:posOffset>-162560</wp:posOffset>
            </wp:positionV>
            <wp:extent cx="1367790" cy="1353820"/>
            <wp:effectExtent l="0" t="0" r="3810" b="0"/>
            <wp:wrapNone/>
            <wp:docPr id="265" name="Рисунок 2" descr="C:\Users\марина\Pictures\Новый год\Сад1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Новый год\Сад10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538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E63">
        <w:rPr>
          <w:sz w:val="24"/>
          <w:szCs w:val="24"/>
        </w:rPr>
        <w:t>М</w:t>
      </w:r>
      <w:r w:rsidRPr="00B243BD">
        <w:rPr>
          <w:sz w:val="24"/>
          <w:szCs w:val="24"/>
        </w:rPr>
        <w:t>униципальное бюджетное дошкольное образовательное</w:t>
      </w:r>
    </w:p>
    <w:p w:rsidR="00B243BD" w:rsidRPr="00B243BD" w:rsidRDefault="00B243BD" w:rsidP="008A4E63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  <w:r w:rsidRPr="00B243BD">
        <w:rPr>
          <w:sz w:val="24"/>
          <w:szCs w:val="24"/>
        </w:rPr>
        <w:t>учреждение муниципального образования город Краснодар</w:t>
      </w:r>
    </w:p>
    <w:p w:rsidR="00B243BD" w:rsidRPr="00B243BD" w:rsidRDefault="00B243BD" w:rsidP="008A4E63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  <w:r w:rsidRPr="00B243BD">
        <w:rPr>
          <w:sz w:val="24"/>
          <w:szCs w:val="24"/>
        </w:rPr>
        <w:t>«Центр развития ребёнка – детский сад №110 «Теремок»</w:t>
      </w: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8A4E63" w:rsidRPr="00B243BD" w:rsidRDefault="008A4E63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8A4E63" w:rsidRDefault="008A4E63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8A4E63" w:rsidRPr="00B243BD" w:rsidRDefault="008A4E63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 w:val="24"/>
          <w:szCs w:val="24"/>
        </w:rPr>
      </w:pPr>
    </w:p>
    <w:p w:rsid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b/>
          <w:sz w:val="48"/>
          <w:szCs w:val="48"/>
        </w:rPr>
      </w:pPr>
    </w:p>
    <w:p w:rsidR="008A4E63" w:rsidRDefault="008A4E63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b/>
          <w:sz w:val="48"/>
          <w:szCs w:val="48"/>
        </w:rPr>
      </w:pPr>
    </w:p>
    <w:p w:rsidR="008A4E63" w:rsidRPr="008A4E63" w:rsidRDefault="008A4E63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bCs/>
          <w:sz w:val="48"/>
          <w:szCs w:val="48"/>
        </w:rPr>
      </w:pPr>
      <w:r w:rsidRPr="008A4E63">
        <w:rPr>
          <w:bCs/>
          <w:sz w:val="48"/>
          <w:szCs w:val="48"/>
        </w:rPr>
        <w:t>Педагогические часы:</w:t>
      </w:r>
    </w:p>
    <w:p w:rsidR="00B243BD" w:rsidRPr="008A4E63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bCs/>
          <w:i/>
          <w:sz w:val="52"/>
          <w:szCs w:val="52"/>
        </w:rPr>
      </w:pPr>
      <w:r w:rsidRPr="008A4E63">
        <w:rPr>
          <w:bCs/>
          <w:i/>
          <w:sz w:val="52"/>
          <w:szCs w:val="52"/>
        </w:rPr>
        <w:t>«Использование игровых технологий в работе с детьми, имеющими речевые нарушения»</w:t>
      </w: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b/>
          <w:i/>
          <w:sz w:val="52"/>
          <w:szCs w:val="52"/>
        </w:rPr>
      </w:pP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b/>
          <w:i/>
          <w:sz w:val="52"/>
          <w:szCs w:val="52"/>
        </w:rPr>
      </w:pPr>
    </w:p>
    <w:p w:rsidR="00B243BD" w:rsidRDefault="00B243BD" w:rsidP="008A4E63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rPr>
          <w:b/>
          <w:i/>
          <w:sz w:val="52"/>
          <w:szCs w:val="52"/>
        </w:rPr>
      </w:pPr>
    </w:p>
    <w:p w:rsidR="008A4E63" w:rsidRDefault="008A4E63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Cs w:val="28"/>
        </w:rPr>
      </w:pPr>
    </w:p>
    <w:p w:rsidR="00AC33D7" w:rsidRDefault="00AC33D7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Cs w:val="28"/>
        </w:rPr>
      </w:pPr>
    </w:p>
    <w:p w:rsidR="008A4E63" w:rsidRPr="00B243BD" w:rsidRDefault="008A4E63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Cs w:val="28"/>
        </w:rPr>
      </w:pPr>
    </w:p>
    <w:p w:rsidR="00B243BD" w:rsidRPr="00B243BD" w:rsidRDefault="008A4E63" w:rsidP="00AC33D7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right"/>
        <w:rPr>
          <w:szCs w:val="28"/>
        </w:rPr>
      </w:pPr>
      <w:r>
        <w:rPr>
          <w:szCs w:val="28"/>
        </w:rPr>
        <w:t>Подготовила</w:t>
      </w:r>
      <w:r w:rsidR="00B243BD" w:rsidRPr="00B243BD">
        <w:rPr>
          <w:szCs w:val="28"/>
        </w:rPr>
        <w:t xml:space="preserve">: </w:t>
      </w:r>
      <w:r w:rsidR="00AC33D7">
        <w:rPr>
          <w:szCs w:val="28"/>
        </w:rPr>
        <w:t>воспитатель Болотова Ж.В.</w:t>
      </w:r>
    </w:p>
    <w:p w:rsidR="00B243BD" w:rsidRPr="00B243BD" w:rsidRDefault="008A4E63" w:rsidP="008A4E63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right"/>
        <w:rPr>
          <w:szCs w:val="28"/>
        </w:rPr>
      </w:pPr>
      <w:r>
        <w:rPr>
          <w:szCs w:val="28"/>
        </w:rPr>
        <w:t>Дата: 21.04.2</w:t>
      </w:r>
      <w:r w:rsidR="00AC33D7">
        <w:rPr>
          <w:szCs w:val="28"/>
        </w:rPr>
        <w:t>020</w:t>
      </w: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Cs w:val="28"/>
        </w:rPr>
      </w:pP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Cs w:val="28"/>
        </w:rPr>
      </w:pPr>
    </w:p>
    <w:p w:rsid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Cs w:val="28"/>
        </w:rPr>
      </w:pPr>
    </w:p>
    <w:p w:rsidR="00AC33D7" w:rsidRPr="00B243BD" w:rsidRDefault="00AC33D7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Cs w:val="28"/>
        </w:rPr>
      </w:pP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Cs w:val="28"/>
        </w:rPr>
      </w:pPr>
    </w:p>
    <w:p w:rsidR="00B243BD" w:rsidRPr="00B243BD" w:rsidRDefault="00B243BD" w:rsidP="00B243BD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Cs w:val="28"/>
        </w:rPr>
      </w:pPr>
    </w:p>
    <w:p w:rsidR="00B243BD" w:rsidRPr="00AC33D7" w:rsidRDefault="00B243BD" w:rsidP="00AC33D7">
      <w:pPr>
        <w:shd w:val="clear" w:color="auto" w:fill="FFFFFF"/>
        <w:tabs>
          <w:tab w:val="left" w:pos="1462"/>
        </w:tabs>
        <w:spacing w:after="0" w:line="345" w:lineRule="atLeast"/>
        <w:ind w:left="0" w:right="0" w:firstLine="0"/>
        <w:jc w:val="center"/>
        <w:rPr>
          <w:szCs w:val="28"/>
        </w:rPr>
      </w:pPr>
      <w:r w:rsidRPr="00B243BD">
        <w:rPr>
          <w:szCs w:val="28"/>
        </w:rPr>
        <w:t>Краснодар 2020г</w:t>
      </w:r>
    </w:p>
    <w:p w:rsidR="00362B47" w:rsidRDefault="00332705">
      <w:pPr>
        <w:spacing w:after="0" w:line="240" w:lineRule="auto"/>
        <w:ind w:left="3397" w:right="0" w:hanging="2969"/>
        <w:jc w:val="left"/>
      </w:pPr>
      <w:r>
        <w:rPr>
          <w:b/>
        </w:rPr>
        <w:lastRenderedPageBreak/>
        <w:t xml:space="preserve">Использование игровых технологий в работе с детьми, имеющими речевые нарушения </w:t>
      </w:r>
    </w:p>
    <w:p w:rsidR="00362B47" w:rsidRDefault="00332705">
      <w:pPr>
        <w:ind w:left="-15" w:right="0" w:firstLine="708"/>
      </w:pPr>
      <w:r>
        <w:t xml:space="preserve">Современные дети живут в мощном потоке информации. Ушли в прошлое фильмоскопы. На смену пришли телефоны, компьютеры, планшеты, стал доступным Интернет, вместо живой бабушкиной сказки – </w:t>
      </w:r>
      <w:proofErr w:type="spellStart"/>
      <w:r>
        <w:t>аудиосказка</w:t>
      </w:r>
      <w:proofErr w:type="spellEnd"/>
      <w:r>
        <w:t xml:space="preserve"> с магнитофона или диски с видеофильмами. Огромный речевой поток омывает пытливые головы детей: одни с этим справляются, у других непомерный груз информации тормозит не только речевое, но и общее развитие. Эта негативная тенденция, к сожалению, постоянно растет. Увеличивается количество детей с нарушениями речи, с задержкой речевого развития. А речь, как мы знаем, один из наиболее мощных факторов и стимулов развития ребенка в целом. </w:t>
      </w:r>
    </w:p>
    <w:p w:rsidR="00362B47" w:rsidRDefault="00332705">
      <w:pPr>
        <w:ind w:left="-15" w:right="0" w:firstLine="708"/>
      </w:pPr>
      <w:r>
        <w:t xml:space="preserve">Проблема речевого развития детей дошкольного возраста на сегодняшний день особенно актуальна, т.к. процент дошкольников с различными речевыми нарушениями остается стабильно высоким. Дети испытывают трудности в звукопроизношении, имеют скудный словарный запас и не умеют строить связные высказывания.  </w:t>
      </w:r>
    </w:p>
    <w:p w:rsidR="00362B47" w:rsidRDefault="00332705">
      <w:pPr>
        <w:ind w:left="-15" w:right="0" w:firstLine="708"/>
      </w:pPr>
      <w:r>
        <w:t xml:space="preserve">Хорошая речь – важнейшее условие всестороннего полноценного развития детей. Чем богаче и правильнее речь ребенка,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 </w:t>
      </w:r>
    </w:p>
    <w:p w:rsidR="00362B47" w:rsidRDefault="00332705">
      <w:pPr>
        <w:ind w:left="-15" w:right="0" w:firstLine="708"/>
      </w:pPr>
      <w:r>
        <w:t xml:space="preserve">Самым эффективным средством при обучении детей с нарушениями речи были и являются игровые технологии.  Игра как форма деятельности способствует гармоничному развитию у ребенка психических процессов, личностных качеств, интеллекта. Использование игровых технологий на всех этапах педагогического процесса решает проблемы снижения речевой активности детей, её низкую коммуникативную направленность. В игре дети естественным образом учатся связно, последовательно и логично излагать свои мысли, развиваются все компоненты речи. </w:t>
      </w:r>
    </w:p>
    <w:p w:rsidR="00362B47" w:rsidRDefault="00332705" w:rsidP="00AC33D7">
      <w:pPr>
        <w:spacing w:after="273" w:line="240" w:lineRule="auto"/>
        <w:ind w:left="-15" w:right="0" w:firstLine="708"/>
        <w:contextualSpacing/>
      </w:pPr>
      <w:r>
        <w:t xml:space="preserve">В своей практической деятельности педагоги применяют следующие игровые технологии: </w:t>
      </w:r>
    </w:p>
    <w:p w:rsidR="00362B47" w:rsidRDefault="00332705" w:rsidP="00AC33D7">
      <w:pPr>
        <w:numPr>
          <w:ilvl w:val="0"/>
          <w:numId w:val="1"/>
        </w:numPr>
        <w:spacing w:line="240" w:lineRule="auto"/>
        <w:ind w:right="0" w:hanging="361"/>
        <w:contextualSpacing/>
      </w:pPr>
      <w:r>
        <w:t xml:space="preserve">подвижные игры с текстами; </w:t>
      </w:r>
    </w:p>
    <w:p w:rsidR="00362B47" w:rsidRDefault="00332705" w:rsidP="00AC33D7">
      <w:pPr>
        <w:numPr>
          <w:ilvl w:val="0"/>
          <w:numId w:val="1"/>
        </w:numPr>
        <w:spacing w:line="240" w:lineRule="auto"/>
        <w:ind w:right="0" w:hanging="361"/>
        <w:contextualSpacing/>
      </w:pPr>
      <w:r>
        <w:t xml:space="preserve">народные и хороводные игры; </w:t>
      </w:r>
    </w:p>
    <w:p w:rsidR="00362B47" w:rsidRDefault="00332705">
      <w:pPr>
        <w:numPr>
          <w:ilvl w:val="0"/>
          <w:numId w:val="1"/>
        </w:numPr>
        <w:ind w:right="0" w:hanging="361"/>
      </w:pPr>
      <w:r>
        <w:t xml:space="preserve">настольно-печатные и дидактические игры; </w:t>
      </w:r>
    </w:p>
    <w:p w:rsidR="00362B47" w:rsidRDefault="00332705">
      <w:pPr>
        <w:numPr>
          <w:ilvl w:val="0"/>
          <w:numId w:val="1"/>
        </w:numPr>
        <w:ind w:right="0" w:hanging="361"/>
      </w:pPr>
      <w:r>
        <w:t xml:space="preserve">игры-драматизации; </w:t>
      </w:r>
    </w:p>
    <w:p w:rsidR="00362B47" w:rsidRDefault="00332705">
      <w:pPr>
        <w:numPr>
          <w:ilvl w:val="0"/>
          <w:numId w:val="1"/>
        </w:numPr>
        <w:ind w:right="0" w:hanging="361"/>
      </w:pPr>
      <w:r>
        <w:t xml:space="preserve">игры-манипуляции («Ладушки-ладушки», «Сорока – белобока»); </w:t>
      </w:r>
    </w:p>
    <w:p w:rsidR="00362B47" w:rsidRDefault="00332705">
      <w:pPr>
        <w:numPr>
          <w:ilvl w:val="0"/>
          <w:numId w:val="1"/>
        </w:numPr>
        <w:ind w:right="0" w:hanging="361"/>
      </w:pPr>
      <w:r>
        <w:t>сюжетные пальчиковые упражнения</w:t>
      </w:r>
      <w:r>
        <w:rPr>
          <w:sz w:val="27"/>
        </w:rPr>
        <w:t xml:space="preserve"> (</w:t>
      </w:r>
      <w:r>
        <w:t xml:space="preserve">позволяют детям изображать предметы транспорта и мебели, диких и домашних животных, птиц, растения при помощи пальцев); </w:t>
      </w:r>
    </w:p>
    <w:p w:rsidR="00362B47" w:rsidRDefault="00332705">
      <w:pPr>
        <w:numPr>
          <w:ilvl w:val="0"/>
          <w:numId w:val="1"/>
        </w:numPr>
        <w:ind w:right="0" w:hanging="361"/>
      </w:pPr>
      <w:r>
        <w:t>пальчиковые упражнения в сочетании со звуковой гимнастикой</w:t>
      </w:r>
      <w:r>
        <w:rPr>
          <w:sz w:val="27"/>
        </w:rPr>
        <w:t xml:space="preserve"> (</w:t>
      </w:r>
      <w:r>
        <w:t xml:space="preserve">ребёнок может поочерёдно соединять пальцы каждой руки друг с другом, или выпрямлять по очереди каждый палец, или сжимать пальцы в кулак и разжимать и в это время произносить звуки); </w:t>
      </w:r>
    </w:p>
    <w:p w:rsidR="00362B47" w:rsidRDefault="00332705">
      <w:pPr>
        <w:numPr>
          <w:ilvl w:val="0"/>
          <w:numId w:val="1"/>
        </w:numPr>
        <w:ind w:right="0" w:hanging="361"/>
      </w:pPr>
      <w:r>
        <w:lastRenderedPageBreak/>
        <w:t xml:space="preserve">пальчиковые </w:t>
      </w:r>
      <w:proofErr w:type="spellStart"/>
      <w:r>
        <w:t>кинезиологические</w:t>
      </w:r>
      <w:proofErr w:type="spellEnd"/>
      <w:r>
        <w:t xml:space="preserve"> упражнения «гимнастика мозга» (с помощью таких упражнений компенсируется работа левого полушария, их выполнение требует от ребёнка внимания, сосредоточенности); </w:t>
      </w:r>
    </w:p>
    <w:p w:rsidR="00362B47" w:rsidRDefault="00332705">
      <w:pPr>
        <w:numPr>
          <w:ilvl w:val="0"/>
          <w:numId w:val="1"/>
        </w:numPr>
        <w:ind w:right="0" w:hanging="361"/>
      </w:pPr>
      <w:r>
        <w:t xml:space="preserve">пальчиковые упражнения в сочетании с самомассажем кистей и пальцев рук (в данных упражнениях используются традиционные для массажа движения–разминание, растирание, надавливание, пощипывание. Самомассаж проводится, как, правило в игровой форме, с использованием </w:t>
      </w:r>
      <w:proofErr w:type="spellStart"/>
      <w:r>
        <w:t>речедвигательных</w:t>
      </w:r>
      <w:proofErr w:type="spellEnd"/>
      <w:r>
        <w:t xml:space="preserve"> комплексов).  </w:t>
      </w:r>
    </w:p>
    <w:p w:rsidR="00362B47" w:rsidRDefault="00332705" w:rsidP="00AC33D7">
      <w:pPr>
        <w:ind w:left="-5" w:right="0" w:firstLine="365"/>
      </w:pPr>
      <w:r>
        <w:t xml:space="preserve">Дети учатся играть с пальцами во время умывания, одевания. Простые движения пальцев рук сопровождаются потешками, песенками: «Этот пальчик хочет спать», «Этот пальчик бабушка» и т.д. На прогулке, после наблюдений за живыми и неживыми объектами детям предлагается с помощью пальцев рук изобразить дом, скворечник, кошку, собаку, дерево. Для создания у детей положительного психоэмоционального настроения применяются упражнения «Пальчики здороваются», «С добрым утром!» и самомассаж пальцев «Помоем руки», «Наши ручки, лапочки». </w:t>
      </w:r>
      <w:proofErr w:type="gramStart"/>
      <w:r>
        <w:t>Пальчиковая гимнастика</w:t>
      </w:r>
      <w:proofErr w:type="gramEnd"/>
      <w:r>
        <w:t xml:space="preserve"> проводимая ежедневно, способствует развитию мелкой моторики, речи и основных психических процессов. </w:t>
      </w:r>
    </w:p>
    <w:p w:rsidR="00362B47" w:rsidRDefault="00332705">
      <w:pPr>
        <w:ind w:left="-15" w:right="0" w:firstLine="721"/>
      </w:pPr>
      <w:r>
        <w:t xml:space="preserve">Для проведения коррекционно-развивающей работы с использованием игровых технологий педагоги подбирают игрушки, дидактические и компьютерные игры. </w:t>
      </w:r>
    </w:p>
    <w:p w:rsidR="00362B47" w:rsidRDefault="00332705" w:rsidP="00AC33D7">
      <w:pPr>
        <w:ind w:left="-5" w:right="0" w:firstLine="711"/>
      </w:pPr>
      <w:r>
        <w:t xml:space="preserve">Игрушки используются как герои, создающие мотивацию, игровую ситуацию и сюрпризный момент. К детям «приходит гость», это может быть динозаврик </w:t>
      </w:r>
      <w:proofErr w:type="spellStart"/>
      <w:r>
        <w:t>Звукоежка</w:t>
      </w:r>
      <w:proofErr w:type="spellEnd"/>
      <w:r>
        <w:t xml:space="preserve">, крокодил Гена и Чебурашка, кукла, рассказывающая детям о частях тела, бельчонок, который ищет друзей, герои из сказок и др. Почти всегда эти игрушки погружают детей в какую-то сказочную или игровую ситуацию, где дети должны помочь героям, или приглашают их поиграть, научить тому, чему учатся сами дети. В конце деятельности дети благодарят их за помощь. Такая игровая ситуация воспитывает нравственные чувства детей, они не просто учились произносить какой-либо звук, но и помогали </w:t>
      </w:r>
      <w:proofErr w:type="spellStart"/>
      <w:r>
        <w:t>Диназаврику</w:t>
      </w:r>
      <w:proofErr w:type="spellEnd"/>
      <w:r>
        <w:t xml:space="preserve"> выучить его любимый звук и т.д. Одна из любимых игрушек – это мяч. Он используется для проведения динамических пауз и дидактических игр. А мячи-ёжики и для массажа рук. </w:t>
      </w:r>
    </w:p>
    <w:p w:rsidR="00362B47" w:rsidRDefault="00332705" w:rsidP="00AC33D7">
      <w:pPr>
        <w:ind w:left="-5" w:right="0" w:firstLine="698"/>
      </w:pPr>
      <w:r>
        <w:t xml:space="preserve">Вся деятельность с детьми проходит в игровой форме. Например: появляется гость, приходит письмо с заданием для детей или погружение в сказочный сюжет. В процессе совместной деятельности, путём выполнения упражнений по заданию героя, дети так же могут выполнять роли.  </w:t>
      </w:r>
    </w:p>
    <w:p w:rsidR="00362B47" w:rsidRDefault="00332705">
      <w:pPr>
        <w:ind w:left="-15" w:right="0" w:firstLine="708"/>
      </w:pPr>
      <w:r>
        <w:t xml:space="preserve">Для привлечения внимания ребёнка к артикуляционной гимнастике используются рисунки к рассказу педагога «Сказки о весёлом язычке», гимнастика с красочными картинками. </w:t>
      </w:r>
    </w:p>
    <w:p w:rsidR="00362B47" w:rsidRDefault="00332705">
      <w:pPr>
        <w:ind w:left="-15" w:right="0" w:firstLine="708"/>
      </w:pPr>
      <w:r>
        <w:t xml:space="preserve">Особое внимание уделяется дидактическим играм. Дидактические игры с предметами очень разнообразны по игровым материалам, содержанию, организации проведения. В качестве дидактического материала используются </w:t>
      </w:r>
      <w:r>
        <w:lastRenderedPageBreak/>
        <w:t xml:space="preserve">игрушки, реальные предметы (предметы обихода, орудия труда, и др.), объекты природы (овощи, фрукты, шишки, листья и др.). Игры с предметами дают возможность решать различные образовательные задачи: </w:t>
      </w:r>
    </w:p>
    <w:p w:rsidR="00362B47" w:rsidRDefault="00332705">
      <w:pPr>
        <w:numPr>
          <w:ilvl w:val="0"/>
          <w:numId w:val="2"/>
        </w:numPr>
        <w:ind w:right="0" w:hanging="168"/>
      </w:pPr>
      <w:r>
        <w:t xml:space="preserve">расширять и уточнять знания детей; </w:t>
      </w:r>
    </w:p>
    <w:p w:rsidR="00362B47" w:rsidRDefault="00332705">
      <w:pPr>
        <w:numPr>
          <w:ilvl w:val="0"/>
          <w:numId w:val="2"/>
        </w:numPr>
        <w:ind w:right="0" w:hanging="168"/>
      </w:pPr>
      <w:r>
        <w:t xml:space="preserve">развивать мыслительные операции (анализ, синтез, сравнение, различение, обобщение, классификация); </w:t>
      </w:r>
    </w:p>
    <w:p w:rsidR="00362B47" w:rsidRDefault="00332705">
      <w:pPr>
        <w:numPr>
          <w:ilvl w:val="0"/>
          <w:numId w:val="2"/>
        </w:numPr>
        <w:ind w:right="0" w:hanging="168"/>
      </w:pPr>
      <w:r>
        <w:t xml:space="preserve">совершенствовать речь; </w:t>
      </w:r>
    </w:p>
    <w:p w:rsidR="00362B47" w:rsidRDefault="00332705">
      <w:pPr>
        <w:numPr>
          <w:ilvl w:val="0"/>
          <w:numId w:val="2"/>
        </w:numPr>
        <w:ind w:right="0" w:hanging="168"/>
      </w:pPr>
      <w:r>
        <w:t xml:space="preserve">развивать все психические процессы. </w:t>
      </w:r>
    </w:p>
    <w:p w:rsidR="00362B47" w:rsidRDefault="00332705" w:rsidP="00AC33D7">
      <w:pPr>
        <w:ind w:left="-5" w:right="0" w:firstLine="173"/>
      </w:pPr>
      <w:r>
        <w:t xml:space="preserve">Среди игр с предметами особое место занимают сюжетно-дидактические игры и игры-инсценировки, в которых дети выполняют определенные роли: («Три поросенка», «Три медведя», «Теремок» и т.д.). </w:t>
      </w:r>
    </w:p>
    <w:p w:rsidR="00362B47" w:rsidRDefault="00332705">
      <w:pPr>
        <w:ind w:left="-15" w:right="0" w:firstLine="708"/>
      </w:pPr>
      <w:r>
        <w:t xml:space="preserve">Настольно-печатные </w:t>
      </w:r>
      <w:proofErr w:type="gramStart"/>
      <w:r>
        <w:t>игры,  игры</w:t>
      </w:r>
      <w:proofErr w:type="gramEnd"/>
      <w:r>
        <w:t xml:space="preserve"> с правилами, в отличие от игр с ролью в них есть выигравшие и проигравшие. Главная задача таких игр — неукоснительно соблюдать правила, поэтому они требуют высокой степени произвольного поведения и, в свою очередь, формируют его. Такие игры характерны в основном для старших дошкольников. Они разнообразны по содержанию, обучающим задачам, оформлению. Они помогают уточнять и расширять представления детей об окружающем мире, систематизировать знания, развивать мыслительные процессы. Виды настольно-печатных игр: лото, домино, лабиринт, разрезные картинки, </w:t>
      </w:r>
      <w:proofErr w:type="spellStart"/>
      <w:r>
        <w:t>пазлы</w:t>
      </w:r>
      <w:proofErr w:type="spellEnd"/>
      <w:r>
        <w:t xml:space="preserve">, кубики и др. </w:t>
      </w:r>
    </w:p>
    <w:p w:rsidR="00362B47" w:rsidRDefault="00332705">
      <w:pPr>
        <w:ind w:left="-15" w:right="0" w:firstLine="708"/>
      </w:pPr>
      <w:r>
        <w:t>Словесные игры отличаются тем, что процесс решения задач осуществляется в мыслительном плане на основе представлений и без опоры на наглядность.  Среди этих игр много народных, связанных с потешками, прибаутками, загадками, перевёртышами, игры-загадки («Какое это время года</w:t>
      </w:r>
      <w:proofErr w:type="gramStart"/>
      <w:r>
        <w:t>? »</w:t>
      </w:r>
      <w:proofErr w:type="gramEnd"/>
      <w:r>
        <w:t xml:space="preserve">, игры-предположения «Что было бы, если бы?»). </w:t>
      </w:r>
    </w:p>
    <w:p w:rsidR="00362B47" w:rsidRDefault="00332705">
      <w:pPr>
        <w:ind w:left="-15" w:right="0" w:firstLine="708"/>
      </w:pPr>
      <w:r>
        <w:t xml:space="preserve">Большое внимание уделяется разделу «Звукопроизношение», т.к. при проведении работы по автоматизации, дифференциации звука и введения его в речь работа должна быть разнообразной и не наскучить ребёнку. Игровая мотивация стимулирует к заинтересованности в положительном результате. С другой стороны, игровая мотивация может служить и усложнением при закреплении навыка правильного произношения, т.к. увлёкшись игровым сюжетом, ребёнок перестаёт контролировать произношение и может проиграть. Поэтому ему приходится концентрировать на двух задачах одновременно: соблюдать правила игры и контролировать правильное произношение.  </w:t>
      </w:r>
    </w:p>
    <w:p w:rsidR="00362B47" w:rsidRDefault="00332705" w:rsidP="00AC33D7">
      <w:pPr>
        <w:ind w:left="-5" w:right="0" w:firstLine="698"/>
      </w:pPr>
      <w:r>
        <w:t xml:space="preserve">Игровые технологии используют учителя-логопеды и воспитатели   в образовательной деятельности, в режимных моментах, в индивидуальной работе с детьми. Совместно с учителем-логопедом работают над формированием развивающей предметно-пространственной среды в группе, создают благоприятные условия для полноценного развития наших воспитанников. </w:t>
      </w:r>
    </w:p>
    <w:sectPr w:rsidR="00362B47" w:rsidSect="00332705">
      <w:pgSz w:w="11908" w:h="16836"/>
      <w:pgMar w:top="1190" w:right="844" w:bottom="1220" w:left="1701" w:header="720" w:footer="720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F72E4B"/>
    <w:multiLevelType w:val="hybridMultilevel"/>
    <w:tmpl w:val="59269B0C"/>
    <w:lvl w:ilvl="0" w:tplc="98D4A73E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A8B0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96A2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B9A09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78A8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903D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2C122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8E6C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30421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B4D4849"/>
    <w:multiLevelType w:val="hybridMultilevel"/>
    <w:tmpl w:val="CAE66DB8"/>
    <w:lvl w:ilvl="0" w:tplc="9C7265D8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1A16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C2352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0E882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A459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F2A70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F47A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1E2EB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82AF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B47"/>
    <w:rsid w:val="00332705"/>
    <w:rsid w:val="00362B47"/>
    <w:rsid w:val="008A4E63"/>
    <w:rsid w:val="00AC33D7"/>
    <w:rsid w:val="00B2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761CE"/>
  <w15:docId w15:val="{F1098668-7B66-42B9-AC96-C3D1DEED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48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Alina</cp:lastModifiedBy>
  <cp:revision>5</cp:revision>
  <dcterms:created xsi:type="dcterms:W3CDTF">2020-04-14T05:39:00Z</dcterms:created>
  <dcterms:modified xsi:type="dcterms:W3CDTF">2020-04-21T09:30:00Z</dcterms:modified>
</cp:coreProperties>
</file>