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5721" w:rsidRPr="00F25721" w:rsidRDefault="00834C04" w:rsidP="00F2572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25721" w:rsidRPr="00F25721">
        <w:rPr>
          <w:rFonts w:ascii="Times New Roman" w:eastAsiaTheme="majorEastAsia" w:hAnsi="Times New Roman" w:cs="Times New Roman"/>
          <w:noProof/>
          <w:color w:val="17365D" w:themeColor="text2" w:themeShade="BF"/>
          <w:spacing w:val="5"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99FC5C" wp14:editId="6F733002">
            <wp:simplePos x="0" y="0"/>
            <wp:positionH relativeFrom="margin">
              <wp:posOffset>-327660</wp:posOffset>
            </wp:positionH>
            <wp:positionV relativeFrom="margin">
              <wp:posOffset>-186690</wp:posOffset>
            </wp:positionV>
            <wp:extent cx="1300480" cy="1295400"/>
            <wp:effectExtent l="0" t="0" r="0" b="0"/>
            <wp:wrapSquare wrapText="bothSides"/>
            <wp:docPr id="7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721" w:rsidRPr="00F25721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en-US"/>
        </w:rPr>
        <w:t xml:space="preserve"> Муниципальное бюджетное дошкольное образовательное</w:t>
      </w:r>
    </w:p>
    <w:p w:rsidR="00F25721" w:rsidRPr="00F25721" w:rsidRDefault="00F25721" w:rsidP="00F2572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en-US"/>
        </w:rPr>
      </w:pPr>
      <w:r w:rsidRPr="00F25721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en-US"/>
        </w:rPr>
        <w:t>учреждение муниципального образования город Краснодар</w:t>
      </w:r>
      <w:r w:rsidRPr="00F25721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  <w:lang w:eastAsia="en-US"/>
        </w:rPr>
        <w:br/>
        <w:t>«Центр развития ребёнка – детский сад №110 «Теремок»</w:t>
      </w: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365F91" w:themeColor="accent1" w:themeShade="BF"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365F91" w:themeColor="accent1" w:themeShade="BF"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365F91" w:themeColor="accent1" w:themeShade="BF"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365F91" w:themeColor="accent1" w:themeShade="BF"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365F91" w:themeColor="accent1" w:themeShade="BF"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365F91" w:themeColor="accent1" w:themeShade="BF"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365F91" w:themeColor="accent1" w:themeShade="BF"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365F91" w:themeColor="accent1" w:themeShade="BF"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48"/>
          <w:szCs w:val="48"/>
          <w:u w:val="single"/>
          <w:lang w:eastAsia="en-US"/>
        </w:rPr>
      </w:pPr>
      <w:r w:rsidRPr="00F25721">
        <w:rPr>
          <w:rFonts w:ascii="Times New Roman" w:eastAsiaTheme="minorHAnsi" w:hAnsi="Times New Roman" w:cs="Times New Roman"/>
          <w:b/>
          <w:i/>
          <w:sz w:val="48"/>
          <w:szCs w:val="48"/>
          <w:u w:val="single"/>
          <w:lang w:eastAsia="en-US"/>
        </w:rPr>
        <w:t>«</w:t>
      </w:r>
      <w:r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Организация и проведение дидактических игр в течени</w:t>
      </w:r>
      <w:r w:rsidR="0077173E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е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 xml:space="preserve"> дня</w:t>
      </w:r>
      <w:r w:rsidRPr="00F25721">
        <w:rPr>
          <w:rFonts w:ascii="Times New Roman" w:eastAsiaTheme="minorHAnsi" w:hAnsi="Times New Roman" w:cs="Times New Roman"/>
          <w:b/>
          <w:i/>
          <w:sz w:val="48"/>
          <w:szCs w:val="48"/>
          <w:u w:val="single"/>
          <w:lang w:eastAsia="en-US"/>
        </w:rPr>
        <w:t>»</w:t>
      </w: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  <w:r w:rsidRPr="00F25721">
        <w:rPr>
          <w:rFonts w:eastAsiaTheme="minorHAnsi"/>
          <w:lang w:eastAsia="en-US"/>
        </w:rPr>
        <w:t xml:space="preserve">                                                                                                                  </w:t>
      </w: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eastAsiaTheme="minorHAnsi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A61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Воспитател: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Чембаху К.А. </w:t>
      </w:r>
    </w:p>
    <w:p w:rsidR="00F25721" w:rsidRPr="00F25721" w:rsidRDefault="00F25721" w:rsidP="00F25721">
      <w:pPr>
        <w:spacing w:before="16" w:after="16" w:line="16" w:lineRule="atLeas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A61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Дата: 12</w:t>
      </w:r>
      <w:r w:rsidRPr="00F25721">
        <w:rPr>
          <w:rFonts w:ascii="Times New Roman" w:eastAsiaTheme="minorHAnsi" w:hAnsi="Times New Roman" w:cs="Times New Roman"/>
          <w:sz w:val="28"/>
          <w:szCs w:val="28"/>
          <w:lang w:eastAsia="en-US"/>
        </w:rPr>
        <w:t>.02.2020г.</w:t>
      </w:r>
    </w:p>
    <w:p w:rsidR="00F25721" w:rsidRPr="00F25721" w:rsidRDefault="00F25721" w:rsidP="00F25721">
      <w:pPr>
        <w:spacing w:before="16" w:after="16" w:line="16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7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F25721" w:rsidRPr="00F25721" w:rsidRDefault="00F25721" w:rsidP="00F25721">
      <w:pPr>
        <w:spacing w:before="16" w:after="16" w:line="16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721" w:rsidRPr="00F25721" w:rsidRDefault="00F25721" w:rsidP="00F25721">
      <w:pPr>
        <w:spacing w:before="16" w:after="16" w:line="16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1239" w:rsidRDefault="00A61239" w:rsidP="00F25721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5721" w:rsidRPr="00F25721" w:rsidRDefault="00F25721" w:rsidP="00F25721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72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Краснодар  2020г.</w:t>
      </w:r>
    </w:p>
    <w:p w:rsidR="00F25721" w:rsidRDefault="00F25721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721" w:rsidRPr="00F25721" w:rsidRDefault="00F25721" w:rsidP="00F25721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F25721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lastRenderedPageBreak/>
        <w:t>«Организация и проведение дидактических игр в течении дня»</w:t>
      </w:r>
    </w:p>
    <w:p w:rsidR="00F25721" w:rsidRDefault="00F25721" w:rsidP="00F2572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C04" w:rsidRPr="00834C04" w:rsidRDefault="00F25721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3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C04"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работа дошкольных учреждений невозможна без использования разнообразных дидактических игр. Они делают обучение требуемым программой знаниям увлекательным и доступным, приближают усвоение трудной для малыша информации к любимой деятельности — игре. </w:t>
      </w:r>
      <w:r w:rsidR="0083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34C04"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важно проводить обучающие игры в средней группе, когда познавательная деятельность становится потребностью дошкольника, а интерес к окружающему миру и происходящему в нём превращает четырёхлетку в неутомимого почемучку.</w:t>
      </w:r>
    </w:p>
    <w:p w:rsidR="00834C04" w:rsidRPr="00834C04" w:rsidRDefault="00834C04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 дидактической игры в детском саду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Игра — основной вид деятельности ребёнка дошкольного возраста. Малыши и четвёртого, и седьмого года жизни играют, доступным им образом воссоздавая и проживая ситуации из жизни, готовясь ко встрече с реальным миром людей, с отношениями в нём, желая занять своё место в этом мире.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Однако не все знания и умения, которые пригодятся дошкольникам в будущем, возможно получить в творческой, организованной самими детьми игре. Основную информацию о мире природы и социуме, математике и родной речи дети получают от взрослого — воспитателя группы. Чтобы сделать получение и закрепление этой информации наиболее удобными, простыми и понятными детворе, педагоги дошкольных образовательных учреждений (ДОУ) используют дидактические игры.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Дидактической называют игру, специально организованную педагогом для решения определённых образовательных, развивающих и воспитательных задач. Цель дидактической игры — сделать получаемую серьёзную и сложную по детским меркам информацию доступной, интересной, то есть «подстроить» процесс обучения под ребёнка, учитывая физиологические и психологические особенности каждой возрастной группы. Задачи дидактической игры обусловлены её содержанием, то есть принадлежностью к определённой образовательной области («Социально-коммуникативное развитие», «Познавательное развитие» и т. д.), и непременно указываются в конспекте календарного планирования работы с детьми.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Огромное значение имеют дидактические игры в средней группе детского сада. Это обусловлено существенным ростом возможностей и способностей детей пятого года жизни, поскольку их психика становится более устойчивой, мышление от наглядно-действенного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переходит к наглядо-образному.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В этом возрасте значительно укрепляются память, внимание, усидчивость, появляется способность к произвольному удерживанию внимания, возрастает желание познавать новое, любознательность и пытливость. Не зря детей пятого года жизни называют «почемучками». Вместе с тем растёт и потребность детей двигаться, исследуя возможности собственного тела и окружающий мир. Поэтому четырёхлетки не только любознательны, но и очень непоседливы. Чтобы научить чему-то таких активных и пытливых малышей, грамотно построенная и проведённая обучающая игра просто необходима.</w:t>
      </w:r>
    </w:p>
    <w:p w:rsidR="00834C04" w:rsidRPr="00834C04" w:rsidRDefault="00834C04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дидактических игр в группе пятого года жизни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Чтобы организовать и провести дидактическую игру в средней группе с максимальной пользой, воспитатель должен знать особенности психологии, восприятия информации детьми, а также основные требования, предъявляемые программой к этому виду деятельности.</w:t>
      </w:r>
    </w:p>
    <w:p w:rsidR="00834C04" w:rsidRPr="00834C04" w:rsidRDefault="00834C04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C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Требования, предъявляемые к организации и проведению дидактических игр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Главное и основное требование — игра должна быть познавательной, дать ребёнку возможность овладеть новыми знаниями и навыками. И именно воспитатель должен вызвать у маленьких почемучек желание познавать новое.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является одним из видов совместной деятельности воспитателя и ребёнка. Чтобы дети с удовольствием включились в неё, приняли взрослого как партнёра, игра прошла успешно и принесла максимум пользы, необходим ряд условий: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Федеральному государственному образовательному стандарту и программам, утверждённым ДОУ. И ФГОС, и примерные образовательные программы разработаны с учётом последних исследований в области дошкольной психологии и педагогики, поэтому воспитатель всегда может найти в этих документах полезную информацию и регулировать свою деятельность так, чтобы она приносила пользу малышам.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Игровая компетентность педагога. Он должен не только уметь играть в игру, но и пояснить её правила и порядок игровых действий, предусмотреть возможные вопросы детей, уметь ответить на них кратко и понятно, чтобы не затягивать ход игры и не отвлекать внимание лишней информацией.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значение имеет умение педагога влиться в игру, эмоционально и выразительно реагировать на её течение, что очень нравится ребятишкам и повышает их заинтересованность. Дети пятого года жизни ориентированы на взрослых, и воспитатель является для них авторитетной личностью. Его мнение, особенно похвала, очень важны для них. Воспитатель создаёт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атмосферу познания нового, стремления к цели в начале игры, радуется удаче ребят, подбадривает нерешительных, робких.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Соревновательность, сравнение успехов детей в средней группе вводить нужно с осторожностью, поскольку критичное отношение к собственным поступкам и умение сдерживать эмоции у дошкольников этого возраста развиты в слабой степени. Дети могут обидеться, отказаться играть, потерять интерес к деятельности. К примеру, игры наподобие «Кто назовёт больше слов», «Закончи предложение» в средней группе в первой половине года проводят без элемента соревнования, детей хвалят за каждый правильный ответ и помогают отстающим наводящими вопросами. Во втором полугодии ответившему правильно можно выдавать фишки, а в конце игры подсчитывать их и подводить итоги. Психологи советуют сравнивать успехи ребёнка с его собственными, а не детей между собой: «Вчера ты не смог сложить этот узор, а сегодня у тебя замечательно получилось!»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Доступность, соответствие игры возрасту детей. Игровой материал не должен быть слишком лёгким (это снизит интерес у самых развитых, идущих вперёд ребятишек), но и не слишком сложным, чтобы не вызвать у детей неуверенность в своих силах. Обычно в средней группе первые в первые месяцы учебного года (сентябрь-октябрь) повторяются дидактические игры, знакомые детям по младшей группе. Лишь по мере овладения новыми знаниями согласно программе вводят не использовавшиеся ранее обучающие игры на закрепление и повторение изученного: рассказали ребятишкам о впадающих в спячку животных — провели игру «Кто как зимует», организовали серию наблюдений за насекомыми — обобщили и уточнили полученные знания в игре «Узнай насекомое по описанию» и так далее.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>Игра должна содержать уже знакомые детям понятия, информацию, предметы. Сама игра может быть новой, но состоять из знакомого детям материала. Новизна заключается в изменении и расширении правил, введении новых умственных операций, которые детям младшей группы были недоступны. Но оперировать дети должны знакомым материалом, изученным ранее.</w:t>
      </w:r>
    </w:p>
    <w:p w:rsidR="00834C04" w:rsidRPr="00834C04" w:rsidRDefault="00834C04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педагог собирается провести с детьми игру «Какое геометрическое тело спряталось». Правильным выбором в начале года будет взять для игры знакомые детям тела куб, шар, кирпичик (упрощённое название прямоугольной призмы) разных размеров и цветов. Убирая по очереди одно из тел, воспитатель побуждает детей к построению предложений с упоминанием исчезнувшего предмета и его признаков: «Не стало маленького синего куба, большого белого шара». Таким образом, будет выполнена дидактическая задача и достигнут результат: дети назовут </w:t>
      </w:r>
      <w:r w:rsidRPr="00834C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геометрические тела и их признаки, дадут много правильных ответов. Но если педагог захочет ввести в игру новые геометрические тела, с которыми в начале года знакомы лишь некоторые дети (конус, цилиндр), то воспитанники начнут сбиваться, путаться, называть лишь признаки, а не сами объёмные тела. Будет утрачена динамичность, живость игры, возникнет неуверенность и путаница. Таких ситуаций педагогу следует избегать, заранее продумывая как ход, так и содержание игры, отбирая то, с чем малыши справятся. В дидактической игре ребёнок получает радость и удовольствие, успешно применяя свои знания, умения и навыки, и одна из задач педагога — обеспечить «ситуацию успеха».</w:t>
      </w:r>
    </w:p>
    <w:p w:rsidR="008D0B5C" w:rsidRPr="00610DC9" w:rsidRDefault="008D0B5C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игры  для старшей группы</w:t>
      </w:r>
    </w:p>
    <w:p w:rsidR="008D0B5C" w:rsidRPr="008D0B5C" w:rsidRDefault="008D0B5C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«Горячий – холодный»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закрепление в представлении и словаре ребёнка противоположных признаков предметов или слов-антонимов.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</w:t>
      </w: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педагог, бросая мяч ребёнку, произносит одно прилагательное, а ребёнок, возвращая мяч, называет другое – с противоположным значением. Педагог: - Дети: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Горячий -холодный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Хороший -плохой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Умный -глупый Весёлый -грустный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Острый -тупой </w:t>
      </w:r>
    </w:p>
    <w:p w:rsidR="008D0B5C" w:rsidRP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Гладкий -шероховатый</w:t>
      </w:r>
    </w:p>
    <w:p w:rsidR="008D0B5C" w:rsidRPr="008D0B5C" w:rsidRDefault="008D0B5C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«Что звучит?»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развитие слухового внимания и наблюдательности.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педагог за ширмой играет на различных музыкальных инструментах (бубен, колокольчик, деревянные ложки).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Дети должны отгадать что звучит.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5C" w:rsidRPr="008D0B5C" w:rsidRDefault="008D0B5C" w:rsidP="00834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Четвёртый лишний»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закрепление умения детей выделять общий признак в словах, развивать способность к обобщению.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педагог, бросая мяч ребёнку, называет четыре слова и просит определить, какое слово лишнее. </w:t>
      </w:r>
    </w:p>
    <w:p w:rsidR="008D0B5C" w:rsidRP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голубой, красный, зелёный, спелый. Кабачок, огурец, тыква, лимон. Пасмурно, ненастно, хмуро, ясно.</w:t>
      </w:r>
    </w:p>
    <w:p w:rsidR="008D0B5C" w:rsidRPr="008D0B5C" w:rsidRDefault="008D0B5C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«Что бывает круглым?»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расширение словаря детей за счёт прилагательных, развитие воображения, памяти, ловкости.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педагог, бросая мяч детям, задаёт вопрос, ребёнок, поймавший мяч, должен на него ответить и вернуть мяч.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что бывает круглым? (мяч, шар, колесо, солнце, луна, вишня, яблоко…)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что бывает длинным? (дорога, река, верёвка, лента, шнур, нитка…)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что бывает высоким? (гора, дерево, скала, человек, столб, дом, шкаф…)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– что бывает колючим? (ёж, роза, кактус, иголки, ёлка, проволока…)</w:t>
      </w:r>
    </w:p>
    <w:p w:rsidR="00834C04" w:rsidRDefault="00834C04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5C" w:rsidRPr="008D0B5C" w:rsidRDefault="008D0B5C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"Зоопарк" (развитие связной речи).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связной речи.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</w:t>
      </w: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садятся в круг, получая по картинке, не показывая их друг другу. Каждый должен описать своё животное, не называя его, по такому плану: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Внешний вид; 2. Чем питается.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игры используются "игровые часы". Вначале крутят стрелку. </w:t>
      </w:r>
    </w:p>
    <w:p w:rsidR="008D0B5C" w:rsidRDefault="008D0B5C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На кого она укажет, тот начинает рассказ. Затем вращением стрелки определяют, кто должен отгадывать описываемое животное.</w:t>
      </w:r>
    </w:p>
    <w:p w:rsidR="00834C04" w:rsidRPr="008D0B5C" w:rsidRDefault="00834C04" w:rsidP="00834C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B5C" w:rsidRPr="008D0B5C" w:rsidRDefault="008D0B5C" w:rsidP="00834C0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«Четыре стихии».</w:t>
      </w:r>
    </w:p>
    <w:p w:rsidR="008D0B5C" w:rsidRPr="008D0B5C" w:rsidRDefault="008D0B5C" w:rsidP="00834C0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Pr="008D0B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внимания, координации слухового и двигательного анализаторов.</w:t>
      </w:r>
    </w:p>
    <w:p w:rsidR="008D0B5C" w:rsidRPr="008D0B5C" w:rsidRDefault="008D0B5C" w:rsidP="00834C0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D0B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Играющие сидят по кругу и выполняют движения в соответствии со словами:  </w:t>
      </w:r>
    </w:p>
    <w:p w:rsidR="008D0B5C" w:rsidRPr="008D0B5C" w:rsidRDefault="008D0B5C" w:rsidP="00834C0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«земля»  — руки вниз, «вода» — вытянуть руки вперед, «воздух» — поднять руки   вверх,</w:t>
      </w:r>
    </w:p>
    <w:p w:rsidR="008D0B5C" w:rsidRPr="008D0B5C" w:rsidRDefault="008D0B5C" w:rsidP="00834C0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«огонь» — произвести вращение руками в лучезапястных и локтевых суставах.</w:t>
      </w:r>
    </w:p>
    <w:p w:rsidR="008D0B5C" w:rsidRPr="008D0B5C" w:rsidRDefault="008D0B5C" w:rsidP="00834C04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B5C">
        <w:rPr>
          <w:rFonts w:ascii="Times New Roman" w:hAnsi="Times New Roman" w:cs="Times New Roman"/>
          <w:color w:val="000000" w:themeColor="text1"/>
          <w:sz w:val="28"/>
          <w:szCs w:val="28"/>
        </w:rPr>
        <w:t>Кто ошибается, считается проигравшим.</w:t>
      </w:r>
    </w:p>
    <w:p w:rsidR="00610DC9" w:rsidRPr="00610DC9" w:rsidRDefault="00610DC9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Сложи целое из частей</w:t>
      </w:r>
    </w:p>
    <w:p w:rsidR="00610DC9" w:rsidRPr="00610DC9" w:rsidRDefault="00610DC9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DC9">
        <w:rPr>
          <w:rFonts w:ascii="Times New Roman" w:hAnsi="Times New Roman" w:cs="Times New Roman"/>
          <w:color w:val="000000" w:themeColor="text1"/>
          <w:sz w:val="28"/>
          <w:szCs w:val="28"/>
        </w:rPr>
        <w:t>Цель. Учить складывать геометрические фигуры из отдельных частей; развивать у детей глазомер, координацию движений. Воспитывать сметливость.</w:t>
      </w:r>
    </w:p>
    <w:p w:rsidR="00610DC9" w:rsidRPr="00610DC9" w:rsidRDefault="00610DC9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Ход:</w:t>
      </w:r>
    </w:p>
    <w:p w:rsidR="00610DC9" w:rsidRPr="00610DC9" w:rsidRDefault="00610DC9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DC9">
        <w:rPr>
          <w:rFonts w:ascii="Times New Roman" w:hAnsi="Times New Roman" w:cs="Times New Roman"/>
          <w:color w:val="000000" w:themeColor="text1"/>
          <w:sz w:val="28"/>
          <w:szCs w:val="28"/>
        </w:rPr>
        <w:t>1. Рассмотреть геометрические фигуры (образцы), назвать их.</w:t>
      </w:r>
    </w:p>
    <w:p w:rsidR="00610DC9" w:rsidRPr="00610DC9" w:rsidRDefault="00610DC9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DC9">
        <w:rPr>
          <w:rFonts w:ascii="Times New Roman" w:hAnsi="Times New Roman" w:cs="Times New Roman"/>
          <w:color w:val="000000" w:themeColor="text1"/>
          <w:sz w:val="28"/>
          <w:szCs w:val="28"/>
        </w:rPr>
        <w:t>2. По заданию воспитателя складывать целые фигуры из отдельных частей.</w:t>
      </w:r>
    </w:p>
    <w:p w:rsidR="00610DC9" w:rsidRPr="00610DC9" w:rsidRDefault="00610DC9" w:rsidP="00834C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DC9">
        <w:rPr>
          <w:rFonts w:ascii="Times New Roman" w:hAnsi="Times New Roman" w:cs="Times New Roman"/>
          <w:color w:val="000000" w:themeColor="text1"/>
          <w:sz w:val="28"/>
          <w:szCs w:val="28"/>
        </w:rPr>
        <w:t>3. Самостоятельные игры: а) кто составит больше фигур за определенное время; б) у кого красиве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узор из геометрических фигур.</w:t>
      </w:r>
    </w:p>
    <w:p w:rsidR="00610DC9" w:rsidRDefault="00610DC9" w:rsidP="00834C0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DC9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Оборудование. Плоские геометрические фигуры, их части (разного цвета), фишки.</w:t>
      </w:r>
    </w:p>
    <w:p w:rsidR="00610DC9" w:rsidRDefault="00610DC9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Выложи фигуру</w:t>
      </w:r>
    </w:p>
    <w:p w:rsidR="00610DC9" w:rsidRPr="00610DC9" w:rsidRDefault="00610DC9" w:rsidP="00834C0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0D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Цель</w:t>
      </w:r>
      <w:r w:rsidRPr="00610D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610DC9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детей действовать по образцу, запоминать и точно воспроизводить его. Воспитывать внимание, усидчивость.</w:t>
      </w:r>
    </w:p>
    <w:p w:rsidR="00610DC9" w:rsidRPr="00610DC9" w:rsidRDefault="00610DC9" w:rsidP="00834C0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Ход:</w:t>
      </w:r>
      <w:r w:rsidRPr="00610D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610DC9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Рассмотреть и запомнить образец. Самостоятельно выложить фигуру, проверить правильность выполненной работы (сверить с образцом).</w:t>
      </w:r>
    </w:p>
    <w:p w:rsidR="00610DC9" w:rsidRPr="00610DC9" w:rsidRDefault="00610DC9" w:rsidP="00834C04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0D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lastRenderedPageBreak/>
        <w:t>Оборудование.</w:t>
      </w:r>
      <w:r w:rsidRPr="00610DC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610DC9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Коробочки с цветными палочками разной величины, образцы, фишки.</w:t>
      </w:r>
    </w:p>
    <w:p w:rsidR="00834C04" w:rsidRDefault="00834C04" w:rsidP="00834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0DC9" w:rsidRPr="00610DC9" w:rsidRDefault="00610DC9" w:rsidP="00610D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10DC9" w:rsidRPr="00610DC9" w:rsidSect="00F2572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5C"/>
    <w:rsid w:val="00610DC9"/>
    <w:rsid w:val="0077173E"/>
    <w:rsid w:val="00834C04"/>
    <w:rsid w:val="008D0B5C"/>
    <w:rsid w:val="00A61239"/>
    <w:rsid w:val="00AD09C2"/>
    <w:rsid w:val="00B614A5"/>
    <w:rsid w:val="00DE4B8F"/>
    <w:rsid w:val="00F2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5368"/>
  <w15:docId w15:val="{FEA354EC-C6FA-40A4-9DA2-443B3DF3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C2"/>
  </w:style>
  <w:style w:type="paragraph" w:styleId="1">
    <w:name w:val="heading 1"/>
    <w:basedOn w:val="a"/>
    <w:next w:val="a"/>
    <w:link w:val="10"/>
    <w:uiPriority w:val="9"/>
    <w:qFormat/>
    <w:rsid w:val="00834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0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B5C"/>
  </w:style>
  <w:style w:type="character" w:styleId="a3">
    <w:name w:val="Hyperlink"/>
    <w:basedOn w:val="a0"/>
    <w:uiPriority w:val="99"/>
    <w:semiHidden/>
    <w:unhideWhenUsed/>
    <w:rsid w:val="008D0B5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0D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610DC9"/>
    <w:rPr>
      <w:b/>
      <w:bCs/>
    </w:rPr>
  </w:style>
  <w:style w:type="paragraph" w:styleId="a5">
    <w:name w:val="Normal (Web)"/>
    <w:basedOn w:val="a"/>
    <w:uiPriority w:val="99"/>
    <w:semiHidden/>
    <w:unhideWhenUsed/>
    <w:rsid w:val="0061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10D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4C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4C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6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1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73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0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Alina</cp:lastModifiedBy>
  <cp:revision>4</cp:revision>
  <dcterms:created xsi:type="dcterms:W3CDTF">2020-02-13T11:26:00Z</dcterms:created>
  <dcterms:modified xsi:type="dcterms:W3CDTF">2020-02-14T11:34:00Z</dcterms:modified>
</cp:coreProperties>
</file>